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F2B6D" w14:textId="4C8D9B3E" w:rsidR="005E5605" w:rsidRPr="005E5605" w:rsidRDefault="005E5605" w:rsidP="005E5605">
      <w:pPr>
        <w:pStyle w:val="Heading1"/>
        <w:jc w:val="center"/>
        <w:rPr>
          <w:rFonts w:ascii="Calibri" w:hAnsi="Calibri" w:cs="Calibri"/>
          <w:sz w:val="10"/>
          <w:szCs w:val="13"/>
        </w:rPr>
      </w:pPr>
    </w:p>
    <w:p w14:paraId="15558CFF" w14:textId="4C2B3289" w:rsidR="005E5605" w:rsidRDefault="005E5605" w:rsidP="00F56FEE">
      <w:pPr>
        <w:pStyle w:val="Heading1"/>
        <w:jc w:val="center"/>
        <w:rPr>
          <w:rFonts w:ascii="Calibri" w:hAnsi="Calibri" w:cs="Calibri"/>
          <w:sz w:val="44"/>
          <w:szCs w:val="52"/>
        </w:rPr>
      </w:pPr>
      <w:r w:rsidRPr="005E5605">
        <w:rPr>
          <w:rFonts w:ascii="Calibri" w:hAnsi="Calibri" w:cs="Calibri"/>
          <w:noProof/>
          <w:sz w:val="44"/>
          <w:szCs w:val="52"/>
        </w:rPr>
        <w:drawing>
          <wp:inline distT="0" distB="0" distL="0" distR="0" wp14:anchorId="303E98CC" wp14:editId="6C789A94">
            <wp:extent cx="697176" cy="1118795"/>
            <wp:effectExtent l="0" t="0" r="190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58AF66E8-41B1-AA4B-B55A-A5932CAF9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58AF66E8-41B1-AA4B-B55A-A5932CAF9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800" cy="115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5B3C" w14:textId="3B49B29A" w:rsidR="0036286B" w:rsidRPr="005E5605" w:rsidRDefault="0036286B" w:rsidP="00F56FEE">
      <w:pPr>
        <w:pStyle w:val="Heading1"/>
        <w:jc w:val="center"/>
        <w:rPr>
          <w:rFonts w:ascii="Calibri" w:hAnsi="Calibri" w:cs="Calibri"/>
          <w:sz w:val="36"/>
          <w:szCs w:val="44"/>
        </w:rPr>
      </w:pPr>
      <w:r w:rsidRPr="005E5605">
        <w:rPr>
          <w:rFonts w:ascii="Calibri" w:hAnsi="Calibri" w:cs="Calibri"/>
          <w:sz w:val="36"/>
          <w:szCs w:val="44"/>
        </w:rPr>
        <w:t>Government of South Georgia &amp; the South Sandwich Islands</w:t>
      </w:r>
    </w:p>
    <w:p w14:paraId="058203BA" w14:textId="77777777" w:rsidR="0036286B" w:rsidRPr="005E5605" w:rsidRDefault="0036286B">
      <w:pPr>
        <w:rPr>
          <w:rFonts w:ascii="Calibri" w:hAnsi="Calibri" w:cs="Calibri"/>
        </w:rPr>
      </w:pPr>
    </w:p>
    <w:p w14:paraId="76CC0FF5" w14:textId="47926850" w:rsidR="00C63B02" w:rsidRPr="005E5605" w:rsidRDefault="005E5605" w:rsidP="005E5605">
      <w:pPr>
        <w:pStyle w:val="Heading2"/>
        <w:jc w:val="center"/>
        <w:rPr>
          <w:rFonts w:ascii="Calibri" w:hAnsi="Calibri" w:cs="Calibri"/>
          <w:sz w:val="28"/>
          <w:szCs w:val="28"/>
        </w:rPr>
      </w:pPr>
      <w:r w:rsidRPr="005E5605">
        <w:rPr>
          <w:rFonts w:ascii="Calibri" w:hAnsi="Calibri" w:cs="Calibri"/>
          <w:sz w:val="28"/>
          <w:szCs w:val="28"/>
        </w:rPr>
        <w:t>Tri</w:t>
      </w:r>
      <w:r w:rsidR="007B0CAB">
        <w:rPr>
          <w:rFonts w:ascii="Calibri" w:hAnsi="Calibri" w:cs="Calibri"/>
          <w:sz w:val="28"/>
          <w:szCs w:val="28"/>
        </w:rPr>
        <w:t>A</w:t>
      </w:r>
      <w:r w:rsidRPr="005E5605">
        <w:rPr>
          <w:rFonts w:ascii="Calibri" w:hAnsi="Calibri" w:cs="Calibri"/>
          <w:sz w:val="28"/>
          <w:szCs w:val="28"/>
        </w:rPr>
        <w:t>l of ‘</w:t>
      </w:r>
      <w:r w:rsidR="00F51067" w:rsidRPr="005E5605">
        <w:rPr>
          <w:rFonts w:ascii="Calibri" w:hAnsi="Calibri" w:cs="Calibri"/>
          <w:sz w:val="28"/>
          <w:szCs w:val="28"/>
        </w:rPr>
        <w:t>Site Inventories</w:t>
      </w:r>
      <w:r w:rsidRPr="005E5605">
        <w:rPr>
          <w:rFonts w:ascii="Calibri" w:hAnsi="Calibri" w:cs="Calibri"/>
          <w:sz w:val="28"/>
          <w:szCs w:val="28"/>
        </w:rPr>
        <w:t>’</w:t>
      </w:r>
      <w:r w:rsidR="00F51067" w:rsidRPr="005E5605">
        <w:rPr>
          <w:rFonts w:ascii="Calibri" w:hAnsi="Calibri" w:cs="Calibri"/>
          <w:sz w:val="28"/>
          <w:szCs w:val="28"/>
        </w:rPr>
        <w:t xml:space="preserve"> and </w:t>
      </w:r>
      <w:r w:rsidRPr="005E5605">
        <w:rPr>
          <w:rFonts w:ascii="Calibri" w:hAnsi="Calibri" w:cs="Calibri"/>
          <w:sz w:val="28"/>
          <w:szCs w:val="28"/>
        </w:rPr>
        <w:t>‘</w:t>
      </w:r>
      <w:r w:rsidR="00F56FEE" w:rsidRPr="005E5605">
        <w:rPr>
          <w:rFonts w:ascii="Calibri" w:hAnsi="Calibri" w:cs="Calibri"/>
          <w:sz w:val="28"/>
          <w:szCs w:val="28"/>
        </w:rPr>
        <w:t xml:space="preserve">Site </w:t>
      </w:r>
      <w:r w:rsidR="00F51067" w:rsidRPr="005E5605">
        <w:rPr>
          <w:rFonts w:ascii="Calibri" w:hAnsi="Calibri" w:cs="Calibri"/>
          <w:sz w:val="28"/>
          <w:szCs w:val="28"/>
        </w:rPr>
        <w:t>checklist</w:t>
      </w:r>
      <w:r w:rsidRPr="005E5605">
        <w:rPr>
          <w:rFonts w:ascii="Calibri" w:hAnsi="Calibri" w:cs="Calibri"/>
          <w:sz w:val="28"/>
          <w:szCs w:val="28"/>
        </w:rPr>
        <w:t>’</w:t>
      </w:r>
    </w:p>
    <w:p w14:paraId="728427B2" w14:textId="77777777" w:rsidR="00F56FEE" w:rsidRPr="005E5605" w:rsidRDefault="00F56FEE" w:rsidP="00F56FEE">
      <w:pPr>
        <w:rPr>
          <w:rFonts w:ascii="Calibri" w:hAnsi="Calibri" w:cs="Calibri"/>
        </w:rPr>
      </w:pPr>
    </w:p>
    <w:p w14:paraId="113CA939" w14:textId="5D90106E" w:rsidR="00F51067" w:rsidRPr="005E5605" w:rsidRDefault="00F51067" w:rsidP="00F56FEE">
      <w:pPr>
        <w:pStyle w:val="Heading3"/>
        <w:rPr>
          <w:rFonts w:ascii="Calibri" w:hAnsi="Calibri" w:cs="Calibri"/>
          <w:b/>
          <w:bCs/>
          <w:sz w:val="28"/>
          <w:szCs w:val="28"/>
        </w:rPr>
      </w:pPr>
      <w:r w:rsidRPr="005E5605">
        <w:rPr>
          <w:rFonts w:ascii="Calibri" w:hAnsi="Calibri" w:cs="Calibri"/>
          <w:b/>
          <w:bCs/>
          <w:sz w:val="28"/>
          <w:szCs w:val="28"/>
        </w:rPr>
        <w:t>Background</w:t>
      </w:r>
    </w:p>
    <w:p w14:paraId="32582818" w14:textId="5A8BD754" w:rsidR="00F51067" w:rsidRPr="005E5605" w:rsidRDefault="00F51067" w:rsidP="005E5605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</w:rPr>
        <w:t>In Ju</w:t>
      </w:r>
      <w:r w:rsidR="00DE7D72">
        <w:rPr>
          <w:rFonts w:ascii="Calibri" w:hAnsi="Calibri" w:cs="Calibri"/>
          <w:sz w:val="22"/>
          <w:szCs w:val="22"/>
        </w:rPr>
        <w:t>ne</w:t>
      </w:r>
      <w:r w:rsidRPr="005E5605">
        <w:rPr>
          <w:rFonts w:ascii="Calibri" w:hAnsi="Calibri" w:cs="Calibri"/>
          <w:sz w:val="22"/>
          <w:szCs w:val="22"/>
        </w:rPr>
        <w:t xml:space="preserve"> 2022, South Georgia and the South Sandwich Islands were designated as Specially Protected Areas</w:t>
      </w:r>
      <w:r w:rsidR="00DE7D72">
        <w:rPr>
          <w:rFonts w:ascii="Calibri" w:hAnsi="Calibri" w:cs="Calibri"/>
          <w:sz w:val="22"/>
          <w:szCs w:val="22"/>
        </w:rPr>
        <w:t xml:space="preserve"> (SPA)</w:t>
      </w:r>
      <w:r w:rsidRPr="005E5605">
        <w:rPr>
          <w:rFonts w:ascii="Calibri" w:hAnsi="Calibri" w:cs="Calibri"/>
          <w:sz w:val="22"/>
          <w:szCs w:val="22"/>
        </w:rPr>
        <w:t>. The Government of South Georgia &amp; the South Sandwich Islands</w:t>
      </w:r>
      <w:r w:rsidR="00DE7D72">
        <w:rPr>
          <w:rFonts w:ascii="Calibri" w:hAnsi="Calibri" w:cs="Calibri"/>
          <w:sz w:val="22"/>
          <w:szCs w:val="22"/>
        </w:rPr>
        <w:t xml:space="preserve"> (GSGSSI)</w:t>
      </w:r>
      <w:r w:rsidRPr="005E5605">
        <w:rPr>
          <w:rFonts w:ascii="Calibri" w:hAnsi="Calibri" w:cs="Calibri"/>
          <w:sz w:val="22"/>
          <w:szCs w:val="22"/>
        </w:rPr>
        <w:t xml:space="preserve"> are now in the process of developing management plans and improved monitoring.</w:t>
      </w:r>
    </w:p>
    <w:p w14:paraId="5309795D" w14:textId="6AD97633" w:rsidR="00F51067" w:rsidRPr="005E5605" w:rsidRDefault="00F51067" w:rsidP="005E5605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</w:rPr>
        <w:t>A key goal of the South Georgia SPA is sustainable tourism so an obvious first step is to improve the information held for popular visitor sites.</w:t>
      </w:r>
    </w:p>
    <w:p w14:paraId="5532D545" w14:textId="7B4D6E76" w:rsidR="006701B7" w:rsidRPr="005E5605" w:rsidRDefault="00F51067" w:rsidP="005E5605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</w:rPr>
        <w:t>As part of this</w:t>
      </w:r>
      <w:r w:rsidR="00DE7D72">
        <w:rPr>
          <w:rFonts w:ascii="Calibri" w:hAnsi="Calibri" w:cs="Calibri"/>
          <w:sz w:val="22"/>
          <w:szCs w:val="22"/>
        </w:rPr>
        <w:t xml:space="preserve"> process,</w:t>
      </w:r>
      <w:r w:rsidRPr="005E5605">
        <w:rPr>
          <w:rFonts w:ascii="Calibri" w:hAnsi="Calibri" w:cs="Calibri"/>
          <w:sz w:val="22"/>
          <w:szCs w:val="22"/>
        </w:rPr>
        <w:t xml:space="preserve"> GSGSSI has started to develop ‘site </w:t>
      </w:r>
      <w:proofErr w:type="gramStart"/>
      <w:r w:rsidR="006701B7" w:rsidRPr="005E5605">
        <w:rPr>
          <w:rFonts w:ascii="Calibri" w:hAnsi="Calibri" w:cs="Calibri"/>
          <w:sz w:val="22"/>
          <w:szCs w:val="22"/>
        </w:rPr>
        <w:t>inventories’</w:t>
      </w:r>
      <w:proofErr w:type="gramEnd"/>
      <w:r w:rsidRPr="005E5605">
        <w:rPr>
          <w:rFonts w:ascii="Calibri" w:hAnsi="Calibri" w:cs="Calibri"/>
          <w:sz w:val="22"/>
          <w:szCs w:val="22"/>
        </w:rPr>
        <w:t>. These are a consolidation of</w:t>
      </w:r>
      <w:r w:rsidR="00DE7D72">
        <w:rPr>
          <w:rFonts w:ascii="Calibri" w:hAnsi="Calibri" w:cs="Calibri"/>
          <w:sz w:val="22"/>
          <w:szCs w:val="22"/>
        </w:rPr>
        <w:t xml:space="preserve"> existing</w:t>
      </w:r>
      <w:r w:rsidRPr="005E5605">
        <w:rPr>
          <w:rFonts w:ascii="Calibri" w:hAnsi="Calibri" w:cs="Calibri"/>
          <w:sz w:val="22"/>
          <w:szCs w:val="22"/>
        </w:rPr>
        <w:t xml:space="preserve"> information available </w:t>
      </w:r>
      <w:r w:rsidR="00DE7D72">
        <w:rPr>
          <w:rFonts w:ascii="Calibri" w:hAnsi="Calibri" w:cs="Calibri"/>
          <w:sz w:val="22"/>
          <w:szCs w:val="22"/>
        </w:rPr>
        <w:t xml:space="preserve">including </w:t>
      </w:r>
      <w:r w:rsidR="00D24D1E">
        <w:rPr>
          <w:rFonts w:ascii="Calibri" w:hAnsi="Calibri" w:cs="Calibri"/>
          <w:sz w:val="22"/>
          <w:szCs w:val="22"/>
        </w:rPr>
        <w:t>descriptions of the</w:t>
      </w:r>
      <w:r w:rsidRPr="005E5605">
        <w:rPr>
          <w:rFonts w:ascii="Calibri" w:hAnsi="Calibri" w:cs="Calibri"/>
          <w:sz w:val="22"/>
          <w:szCs w:val="22"/>
        </w:rPr>
        <w:t xml:space="preserve"> natural environment, wildlife </w:t>
      </w:r>
      <w:r w:rsidR="00D24D1E">
        <w:rPr>
          <w:rFonts w:ascii="Calibri" w:hAnsi="Calibri" w:cs="Calibri"/>
          <w:sz w:val="22"/>
          <w:szCs w:val="22"/>
        </w:rPr>
        <w:t>status</w:t>
      </w:r>
      <w:r w:rsidRPr="005E5605">
        <w:rPr>
          <w:rFonts w:ascii="Calibri" w:hAnsi="Calibri" w:cs="Calibri"/>
          <w:sz w:val="22"/>
          <w:szCs w:val="22"/>
        </w:rPr>
        <w:t>, heritage items</w:t>
      </w:r>
      <w:r w:rsidR="00D24D1E">
        <w:rPr>
          <w:rFonts w:ascii="Calibri" w:hAnsi="Calibri" w:cs="Calibri"/>
          <w:sz w:val="22"/>
          <w:szCs w:val="22"/>
        </w:rPr>
        <w:t xml:space="preserve"> and</w:t>
      </w:r>
      <w:r w:rsidRPr="005E5605">
        <w:rPr>
          <w:rFonts w:ascii="Calibri" w:hAnsi="Calibri" w:cs="Calibri"/>
          <w:sz w:val="22"/>
          <w:szCs w:val="22"/>
        </w:rPr>
        <w:t xml:space="preserve"> known pr</w:t>
      </w:r>
      <w:r w:rsidR="00F56FEE" w:rsidRPr="005E5605">
        <w:rPr>
          <w:rFonts w:ascii="Calibri" w:hAnsi="Calibri" w:cs="Calibri"/>
          <w:sz w:val="22"/>
          <w:szCs w:val="22"/>
        </w:rPr>
        <w:t>e</w:t>
      </w:r>
      <w:r w:rsidRPr="005E5605">
        <w:rPr>
          <w:rFonts w:ascii="Calibri" w:hAnsi="Calibri" w:cs="Calibri"/>
          <w:sz w:val="22"/>
          <w:szCs w:val="22"/>
        </w:rPr>
        <w:t xml:space="preserve">ssures such as invasive </w:t>
      </w:r>
      <w:r w:rsidR="00D24D1E">
        <w:rPr>
          <w:rFonts w:ascii="Calibri" w:hAnsi="Calibri" w:cs="Calibri"/>
          <w:sz w:val="22"/>
          <w:szCs w:val="22"/>
        </w:rPr>
        <w:t>or areas of erosion</w:t>
      </w:r>
      <w:r w:rsidR="006701B7" w:rsidRPr="005E5605">
        <w:rPr>
          <w:rFonts w:ascii="Calibri" w:hAnsi="Calibri" w:cs="Calibri"/>
          <w:sz w:val="22"/>
          <w:szCs w:val="22"/>
        </w:rPr>
        <w:t>.</w:t>
      </w:r>
      <w:r w:rsidRPr="005E5605">
        <w:rPr>
          <w:rFonts w:ascii="Calibri" w:hAnsi="Calibri" w:cs="Calibri"/>
          <w:sz w:val="22"/>
          <w:szCs w:val="22"/>
        </w:rPr>
        <w:t xml:space="preserve"> </w:t>
      </w:r>
    </w:p>
    <w:p w14:paraId="5190D955" w14:textId="64939196" w:rsidR="00154075" w:rsidRPr="005E5605" w:rsidRDefault="006701B7" w:rsidP="005E5605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</w:rPr>
        <w:t xml:space="preserve">However, we understand that in some cases this information will be incomplete, or may change over time, or through the season. We </w:t>
      </w:r>
      <w:r w:rsidR="005E5605">
        <w:rPr>
          <w:rFonts w:ascii="Calibri" w:hAnsi="Calibri" w:cs="Calibri"/>
          <w:sz w:val="22"/>
          <w:szCs w:val="22"/>
        </w:rPr>
        <w:t xml:space="preserve">will </w:t>
      </w:r>
      <w:r w:rsidRPr="005E5605">
        <w:rPr>
          <w:rFonts w:ascii="Calibri" w:hAnsi="Calibri" w:cs="Calibri"/>
          <w:sz w:val="22"/>
          <w:szCs w:val="22"/>
        </w:rPr>
        <w:t xml:space="preserve">therefore ask </w:t>
      </w:r>
      <w:r w:rsidR="005E5605">
        <w:rPr>
          <w:rFonts w:ascii="Calibri" w:hAnsi="Calibri" w:cs="Calibri"/>
          <w:sz w:val="22"/>
          <w:szCs w:val="22"/>
        </w:rPr>
        <w:t>those using a site</w:t>
      </w:r>
      <w:r w:rsidRPr="005E5605">
        <w:rPr>
          <w:rFonts w:ascii="Calibri" w:hAnsi="Calibri" w:cs="Calibri"/>
          <w:sz w:val="22"/>
          <w:szCs w:val="22"/>
        </w:rPr>
        <w:t xml:space="preserve"> to complete a ‘site checklist’ which will help GSGSSI in refining the information, and helping us track how sites change over time</w:t>
      </w:r>
      <w:r w:rsidR="00D24D1E">
        <w:rPr>
          <w:rFonts w:ascii="Calibri" w:hAnsi="Calibri" w:cs="Calibri"/>
          <w:sz w:val="22"/>
          <w:szCs w:val="22"/>
        </w:rPr>
        <w:t>.</w:t>
      </w:r>
    </w:p>
    <w:p w14:paraId="5406DD99" w14:textId="42E1DB12" w:rsidR="009F7AD2" w:rsidRDefault="005E5605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At the moment, we have only developed ‘site inventories’ for a small number of sites and are asking for assistance in the 2022/23 season to trail the methodology and get feedback on the concept</w:t>
      </w:r>
      <w:r w:rsidR="00D24D1E">
        <w:rPr>
          <w:rFonts w:ascii="Calibri" w:hAnsi="Calibri" w:cs="Calibri"/>
          <w:sz w:val="22"/>
          <w:szCs w:val="22"/>
        </w:rPr>
        <w:t>.</w:t>
      </w:r>
    </w:p>
    <w:p w14:paraId="3654F856" w14:textId="6636E676" w:rsidR="009F7AD2" w:rsidRDefault="009F7AD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The trail will be across a range of different groups including the tourism industry, visiting scientists and government staff.</w:t>
      </w:r>
    </w:p>
    <w:p w14:paraId="423EE0DB" w14:textId="77777777" w:rsidR="005E5605" w:rsidRPr="005E5605" w:rsidRDefault="005E5605">
      <w:pPr>
        <w:rPr>
          <w:rFonts w:ascii="Calibri" w:hAnsi="Calibri" w:cs="Calibri"/>
          <w:sz w:val="22"/>
          <w:szCs w:val="22"/>
        </w:rPr>
      </w:pPr>
    </w:p>
    <w:p w14:paraId="72C24743" w14:textId="4FD25053" w:rsidR="00154075" w:rsidRPr="005E5605" w:rsidRDefault="00154075" w:rsidP="00F56FEE">
      <w:pPr>
        <w:pStyle w:val="Heading3"/>
        <w:rPr>
          <w:rFonts w:ascii="Calibri" w:hAnsi="Calibri" w:cs="Calibri"/>
          <w:b/>
          <w:bCs/>
          <w:sz w:val="32"/>
          <w:szCs w:val="24"/>
        </w:rPr>
      </w:pPr>
      <w:r w:rsidRPr="005E5605">
        <w:rPr>
          <w:rFonts w:ascii="Calibri" w:hAnsi="Calibri" w:cs="Calibri"/>
          <w:b/>
          <w:bCs/>
          <w:sz w:val="32"/>
          <w:szCs w:val="24"/>
        </w:rPr>
        <w:t>Instructions</w:t>
      </w:r>
    </w:p>
    <w:p w14:paraId="32D3A3F5" w14:textId="0F5B769B" w:rsidR="00154075" w:rsidRPr="005E5605" w:rsidRDefault="00154075" w:rsidP="00E1659A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Style w:val="Heading4Char"/>
          <w:rFonts w:ascii="Calibri" w:hAnsi="Calibri" w:cs="Calibri"/>
          <w:sz w:val="28"/>
          <w:szCs w:val="22"/>
        </w:rPr>
        <w:t>Who</w:t>
      </w:r>
      <w:r w:rsidRPr="005E5605">
        <w:rPr>
          <w:rFonts w:ascii="Calibri" w:hAnsi="Calibri" w:cs="Calibri"/>
          <w:sz w:val="22"/>
          <w:szCs w:val="22"/>
        </w:rPr>
        <w:t xml:space="preserve"> – the site checklist can be completed by anyone but ideally should be a </w:t>
      </w:r>
      <w:r w:rsidR="009F7AD2">
        <w:rPr>
          <w:rFonts w:ascii="Calibri" w:hAnsi="Calibri" w:cs="Calibri"/>
          <w:sz w:val="22"/>
          <w:szCs w:val="22"/>
        </w:rPr>
        <w:t>someone</w:t>
      </w:r>
      <w:r w:rsidRPr="005E5605">
        <w:rPr>
          <w:rFonts w:ascii="Calibri" w:hAnsi="Calibri" w:cs="Calibri"/>
          <w:sz w:val="22"/>
          <w:szCs w:val="22"/>
        </w:rPr>
        <w:t xml:space="preserve"> who has some knowledge of the site and is able to identify wildlife with confidence. </w:t>
      </w:r>
      <w:r w:rsidR="000F7AD6">
        <w:rPr>
          <w:rFonts w:ascii="Calibri" w:hAnsi="Calibri" w:cs="Calibri"/>
          <w:sz w:val="22"/>
          <w:szCs w:val="22"/>
        </w:rPr>
        <w:t xml:space="preserve">It is not expected any one </w:t>
      </w:r>
      <w:r w:rsidR="000F7AD6">
        <w:rPr>
          <w:rFonts w:ascii="Calibri" w:hAnsi="Calibri" w:cs="Calibri"/>
          <w:sz w:val="22"/>
          <w:szCs w:val="22"/>
        </w:rPr>
        <w:lastRenderedPageBreak/>
        <w:t>person will have expertise in everything so it’s okay just to complete the areas people feel confident in</w:t>
      </w:r>
    </w:p>
    <w:p w14:paraId="6DE2E6A4" w14:textId="01450721" w:rsidR="00154075" w:rsidRPr="005E5605" w:rsidRDefault="00154075" w:rsidP="00E1659A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Style w:val="Heading4Char"/>
          <w:rFonts w:ascii="Calibri" w:hAnsi="Calibri" w:cs="Calibri"/>
          <w:sz w:val="28"/>
          <w:szCs w:val="22"/>
        </w:rPr>
        <w:t>When</w:t>
      </w:r>
      <w:r w:rsidRPr="005E5605">
        <w:rPr>
          <w:rFonts w:ascii="Calibri" w:hAnsi="Calibri" w:cs="Calibri"/>
          <w:sz w:val="22"/>
          <w:szCs w:val="22"/>
        </w:rPr>
        <w:t xml:space="preserve"> – the information for the inventory should be collected during a landing</w:t>
      </w:r>
      <w:r w:rsidR="005E5CE1" w:rsidRPr="005E5605">
        <w:rPr>
          <w:rFonts w:ascii="Calibri" w:hAnsi="Calibri" w:cs="Calibri"/>
          <w:sz w:val="22"/>
          <w:szCs w:val="22"/>
        </w:rPr>
        <w:t xml:space="preserve"> although the form could be completed back on the vessel if easier. We estimate it will take approximately 30 – 45 min to gather the information</w:t>
      </w:r>
      <w:r w:rsidRPr="005E5605">
        <w:rPr>
          <w:rFonts w:ascii="Calibri" w:hAnsi="Calibri" w:cs="Calibri"/>
          <w:sz w:val="22"/>
          <w:szCs w:val="22"/>
        </w:rPr>
        <w:t xml:space="preserve"> </w:t>
      </w:r>
    </w:p>
    <w:p w14:paraId="05F313C7" w14:textId="5609E1C0" w:rsidR="0036286B" w:rsidRPr="005E5605" w:rsidRDefault="00154075" w:rsidP="00E1659A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Style w:val="Heading4Char"/>
          <w:rFonts w:ascii="Calibri" w:hAnsi="Calibri" w:cs="Calibri"/>
          <w:sz w:val="28"/>
          <w:szCs w:val="22"/>
        </w:rPr>
        <w:t>How</w:t>
      </w:r>
      <w:r w:rsidR="005E5CE1" w:rsidRPr="005E5605">
        <w:rPr>
          <w:rFonts w:ascii="Calibri" w:hAnsi="Calibri" w:cs="Calibri"/>
          <w:sz w:val="22"/>
          <w:szCs w:val="22"/>
        </w:rPr>
        <w:t xml:space="preserve"> – the idea of the checklist is to compare what you see on the ground, with what is written in the</w:t>
      </w:r>
      <w:r w:rsidR="00D24D1E">
        <w:rPr>
          <w:rFonts w:ascii="Calibri" w:hAnsi="Calibri" w:cs="Calibri"/>
          <w:sz w:val="22"/>
          <w:szCs w:val="22"/>
        </w:rPr>
        <w:t xml:space="preserve"> site</w:t>
      </w:r>
      <w:r w:rsidR="005E5CE1" w:rsidRPr="005E5605">
        <w:rPr>
          <w:rFonts w:ascii="Calibri" w:hAnsi="Calibri" w:cs="Calibri"/>
          <w:sz w:val="22"/>
          <w:szCs w:val="22"/>
        </w:rPr>
        <w:t xml:space="preserve"> inventory.</w:t>
      </w:r>
    </w:p>
    <w:p w14:paraId="6C143B64" w14:textId="43C8B5CB" w:rsidR="00154075" w:rsidRPr="005E5605" w:rsidRDefault="005E5CE1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</w:rPr>
        <w:t>Prior to starting the checklist, familiarise yourself with the inventory for that site</w:t>
      </w:r>
    </w:p>
    <w:p w14:paraId="1758BCB5" w14:textId="4F6E1ED9" w:rsidR="005E5CE1" w:rsidRPr="005E5605" w:rsidRDefault="003F2A0E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  <w:u w:val="single"/>
        </w:rPr>
        <w:t>E</w:t>
      </w:r>
      <w:r w:rsidR="005E5CE1" w:rsidRPr="005E5605">
        <w:rPr>
          <w:rFonts w:ascii="Calibri" w:hAnsi="Calibri" w:cs="Calibri"/>
          <w:sz w:val="22"/>
          <w:szCs w:val="22"/>
          <w:u w:val="single"/>
        </w:rPr>
        <w:t>nvironmental description</w:t>
      </w:r>
      <w:r w:rsidRPr="005E5605">
        <w:rPr>
          <w:rFonts w:ascii="Calibri" w:hAnsi="Calibri" w:cs="Calibri"/>
          <w:sz w:val="22"/>
          <w:szCs w:val="22"/>
        </w:rPr>
        <w:t xml:space="preserve"> -</w:t>
      </w:r>
      <w:r w:rsidR="005E5CE1" w:rsidRPr="005E5605">
        <w:rPr>
          <w:rFonts w:ascii="Calibri" w:hAnsi="Calibri" w:cs="Calibri"/>
          <w:sz w:val="22"/>
          <w:szCs w:val="22"/>
        </w:rPr>
        <w:t xml:space="preserve"> this is a general text but if you note</w:t>
      </w:r>
      <w:r w:rsidR="00D24D1E">
        <w:rPr>
          <w:rFonts w:ascii="Calibri" w:hAnsi="Calibri" w:cs="Calibri"/>
          <w:sz w:val="22"/>
          <w:szCs w:val="22"/>
        </w:rPr>
        <w:t xml:space="preserve"> any errors or omissions</w:t>
      </w:r>
      <w:r w:rsidR="00D24D1E" w:rsidRPr="005E5605">
        <w:rPr>
          <w:rFonts w:ascii="Calibri" w:hAnsi="Calibri" w:cs="Calibri"/>
          <w:sz w:val="22"/>
          <w:szCs w:val="22"/>
        </w:rPr>
        <w:t>,</w:t>
      </w:r>
      <w:r w:rsidR="005E5CE1" w:rsidRPr="005E5605">
        <w:rPr>
          <w:rFonts w:ascii="Calibri" w:hAnsi="Calibri" w:cs="Calibri"/>
          <w:sz w:val="22"/>
          <w:szCs w:val="22"/>
        </w:rPr>
        <w:t xml:space="preserve"> it would be helpful to add </w:t>
      </w:r>
      <w:r w:rsidRPr="005E5605">
        <w:rPr>
          <w:rFonts w:ascii="Calibri" w:hAnsi="Calibri" w:cs="Calibri"/>
          <w:sz w:val="22"/>
          <w:szCs w:val="22"/>
        </w:rPr>
        <w:t>note these</w:t>
      </w:r>
    </w:p>
    <w:p w14:paraId="70B4628E" w14:textId="7EBE0608" w:rsidR="003F2A0E" w:rsidRPr="005E5605" w:rsidRDefault="003F2A0E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  <w:u w:val="single"/>
        </w:rPr>
        <w:t>Wildlife inventory</w:t>
      </w:r>
      <w:r w:rsidRPr="005E5605">
        <w:rPr>
          <w:rFonts w:ascii="Calibri" w:hAnsi="Calibri" w:cs="Calibri"/>
          <w:sz w:val="22"/>
          <w:szCs w:val="22"/>
        </w:rPr>
        <w:t xml:space="preserve"> - designed to capture information on what species are present at a site, which breed</w:t>
      </w:r>
      <w:r w:rsidR="00D24D1E">
        <w:rPr>
          <w:rFonts w:ascii="Calibri" w:hAnsi="Calibri" w:cs="Calibri"/>
          <w:sz w:val="22"/>
          <w:szCs w:val="22"/>
        </w:rPr>
        <w:t xml:space="preserve"> there</w:t>
      </w:r>
      <w:r w:rsidRPr="005E5605">
        <w:rPr>
          <w:rFonts w:ascii="Calibri" w:hAnsi="Calibri" w:cs="Calibri"/>
          <w:sz w:val="22"/>
          <w:szCs w:val="22"/>
        </w:rPr>
        <w:t xml:space="preserve">, how they are distributed and how </w:t>
      </w:r>
      <w:r w:rsidR="00D24D1E" w:rsidRPr="005E5605">
        <w:rPr>
          <w:rFonts w:ascii="Calibri" w:hAnsi="Calibri" w:cs="Calibri"/>
          <w:sz w:val="22"/>
          <w:szCs w:val="22"/>
        </w:rPr>
        <w:t>these changes</w:t>
      </w:r>
      <w:r w:rsidRPr="005E5605">
        <w:rPr>
          <w:rFonts w:ascii="Calibri" w:hAnsi="Calibri" w:cs="Calibri"/>
          <w:sz w:val="22"/>
          <w:szCs w:val="22"/>
        </w:rPr>
        <w:t xml:space="preserve"> over time. Only note species you see AT THE TIME of the current visit</w:t>
      </w:r>
    </w:p>
    <w:p w14:paraId="60FC8B7D" w14:textId="012C0ABD" w:rsidR="003F2A0E" w:rsidRPr="005E5605" w:rsidRDefault="003F2A0E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  <w:u w:val="single"/>
        </w:rPr>
        <w:t xml:space="preserve">Heritage </w:t>
      </w:r>
      <w:r w:rsidRPr="005E5605">
        <w:rPr>
          <w:rFonts w:ascii="Calibri" w:hAnsi="Calibri" w:cs="Calibri"/>
          <w:sz w:val="22"/>
          <w:szCs w:val="22"/>
        </w:rPr>
        <w:t>– if a heritage item is noted on the inventory, please photograph so we can record change/</w:t>
      </w:r>
      <w:r w:rsidR="00E1659A" w:rsidRPr="005E5605">
        <w:rPr>
          <w:rFonts w:ascii="Calibri" w:hAnsi="Calibri" w:cs="Calibri"/>
          <w:sz w:val="22"/>
          <w:szCs w:val="22"/>
        </w:rPr>
        <w:t>degradation</w:t>
      </w:r>
      <w:r w:rsidRPr="005E5605">
        <w:rPr>
          <w:rFonts w:ascii="Calibri" w:hAnsi="Calibri" w:cs="Calibri"/>
          <w:sz w:val="22"/>
          <w:szCs w:val="22"/>
        </w:rPr>
        <w:t xml:space="preserve"> and seek expert advice where needed.</w:t>
      </w:r>
    </w:p>
    <w:p w14:paraId="0A73FB66" w14:textId="639634B0" w:rsidR="00154075" w:rsidRPr="005E5605" w:rsidRDefault="003F2A0E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  <w:u w:val="single"/>
        </w:rPr>
        <w:t>Pressures</w:t>
      </w:r>
      <w:r w:rsidRPr="005E5605">
        <w:rPr>
          <w:rFonts w:ascii="Calibri" w:hAnsi="Calibri" w:cs="Calibri"/>
          <w:sz w:val="22"/>
          <w:szCs w:val="22"/>
        </w:rPr>
        <w:t xml:space="preserve"> – This section is to help us understand what pressures there are at a site and share information so they can be better managed. </w:t>
      </w:r>
    </w:p>
    <w:p w14:paraId="47559569" w14:textId="078E7F0B" w:rsidR="00154075" w:rsidRPr="005E5605" w:rsidRDefault="0036286B" w:rsidP="00E1659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5E5605">
        <w:rPr>
          <w:rFonts w:ascii="Calibri" w:hAnsi="Calibri" w:cs="Calibri"/>
          <w:sz w:val="22"/>
          <w:szCs w:val="22"/>
          <w:u w:val="single"/>
        </w:rPr>
        <w:t>Visitor Experience</w:t>
      </w:r>
      <w:r w:rsidRPr="005E5605">
        <w:rPr>
          <w:rFonts w:ascii="Calibri" w:hAnsi="Calibri" w:cs="Calibri"/>
          <w:sz w:val="22"/>
          <w:szCs w:val="22"/>
        </w:rPr>
        <w:t xml:space="preserve"> – helps understand what is special about a site so it can be promoted and preserved and also if there are any particular challenges faced that could be shared to help make operations smoother</w:t>
      </w:r>
    </w:p>
    <w:p w14:paraId="0DCBFFE5" w14:textId="1DFEBF91" w:rsidR="00154075" w:rsidRDefault="00154075" w:rsidP="00E1659A">
      <w:pPr>
        <w:jc w:val="both"/>
        <w:rPr>
          <w:rFonts w:ascii="Calibri" w:hAnsi="Calibri" w:cs="Calibri"/>
          <w:sz w:val="22"/>
          <w:szCs w:val="22"/>
        </w:rPr>
      </w:pPr>
      <w:r w:rsidRPr="005E5605">
        <w:rPr>
          <w:rStyle w:val="Heading4Char"/>
          <w:rFonts w:ascii="Calibri" w:hAnsi="Calibri" w:cs="Calibri"/>
          <w:sz w:val="28"/>
          <w:szCs w:val="22"/>
        </w:rPr>
        <w:t>What next</w:t>
      </w:r>
      <w:r w:rsidR="0036286B" w:rsidRPr="005E5605">
        <w:rPr>
          <w:rFonts w:ascii="Calibri" w:hAnsi="Calibri" w:cs="Calibri"/>
          <w:sz w:val="22"/>
          <w:szCs w:val="22"/>
        </w:rPr>
        <w:t xml:space="preserve"> – Where possible, transfer information onto an electronic version of the form and e-mail this to </w:t>
      </w:r>
      <w:hyperlink r:id="rId6" w:history="1">
        <w:r w:rsidR="0036286B" w:rsidRPr="005E5605">
          <w:rPr>
            <w:rStyle w:val="Hyperlink"/>
            <w:rFonts w:ascii="Calibri" w:hAnsi="Calibri" w:cs="Calibri"/>
            <w:sz w:val="22"/>
            <w:szCs w:val="22"/>
          </w:rPr>
          <w:t>permits@gov.gs</w:t>
        </w:r>
      </w:hyperlink>
      <w:r w:rsidR="0036286B" w:rsidRPr="005E5605">
        <w:rPr>
          <w:rFonts w:ascii="Calibri" w:hAnsi="Calibri" w:cs="Calibri"/>
          <w:sz w:val="22"/>
          <w:szCs w:val="22"/>
        </w:rPr>
        <w:t xml:space="preserve"> . At the end of the season, GSGSSI will consolidate responses and update the site inventory. The intention is that ultimately, there will be a site inventory for every visitor site and these will form part of the replacement for the ‘visitor site guides’</w:t>
      </w:r>
    </w:p>
    <w:p w14:paraId="5107CCBB" w14:textId="3345FE79" w:rsidR="00E1659A" w:rsidRDefault="00E1659A">
      <w:pPr>
        <w:rPr>
          <w:rFonts w:ascii="Calibri" w:hAnsi="Calibri" w:cs="Calibri"/>
          <w:sz w:val="22"/>
          <w:szCs w:val="22"/>
        </w:rPr>
      </w:pPr>
    </w:p>
    <w:p w14:paraId="1F4027F3" w14:textId="7D31AA43" w:rsidR="00E1659A" w:rsidRPr="00E1659A" w:rsidRDefault="00E1659A">
      <w:pPr>
        <w:rPr>
          <w:rFonts w:ascii="Calibri" w:hAnsi="Calibri" w:cs="Calibri"/>
          <w:sz w:val="22"/>
          <w:szCs w:val="22"/>
        </w:rPr>
      </w:pPr>
      <w:r w:rsidRPr="00E1659A">
        <w:rPr>
          <w:rFonts w:ascii="Calibri" w:hAnsi="Calibri" w:cs="Calibri"/>
          <w:sz w:val="22"/>
          <w:szCs w:val="22"/>
        </w:rPr>
        <w:t xml:space="preserve">At the end of the </w:t>
      </w:r>
      <w:r w:rsidR="00D24D1E" w:rsidRPr="00E1659A">
        <w:rPr>
          <w:rFonts w:ascii="Calibri" w:hAnsi="Calibri" w:cs="Calibri"/>
          <w:sz w:val="22"/>
          <w:szCs w:val="22"/>
        </w:rPr>
        <w:t>season,</w:t>
      </w:r>
      <w:r w:rsidRPr="00E1659A">
        <w:rPr>
          <w:rFonts w:ascii="Calibri" w:hAnsi="Calibri" w:cs="Calibri"/>
          <w:sz w:val="22"/>
          <w:szCs w:val="22"/>
        </w:rPr>
        <w:t xml:space="preserve"> we will ask for feedback on:</w:t>
      </w:r>
    </w:p>
    <w:p w14:paraId="6AAD10DB" w14:textId="2A8D852F" w:rsidR="00E1659A" w:rsidRPr="00E1659A" w:rsidRDefault="00E1659A" w:rsidP="00E1659A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E1659A">
        <w:rPr>
          <w:rFonts w:ascii="Calibri" w:hAnsi="Calibri" w:cs="Calibri"/>
          <w:sz w:val="22"/>
          <w:szCs w:val="22"/>
        </w:rPr>
        <w:t xml:space="preserve">How long </w:t>
      </w:r>
      <w:r>
        <w:rPr>
          <w:rFonts w:ascii="Calibri" w:hAnsi="Calibri" w:cs="Calibri"/>
          <w:sz w:val="22"/>
          <w:szCs w:val="22"/>
        </w:rPr>
        <w:t xml:space="preserve">on average </w:t>
      </w:r>
      <w:r w:rsidRPr="00E1659A">
        <w:rPr>
          <w:rFonts w:ascii="Calibri" w:hAnsi="Calibri" w:cs="Calibri"/>
          <w:sz w:val="22"/>
          <w:szCs w:val="22"/>
        </w:rPr>
        <w:t>the checklist took to complete</w:t>
      </w:r>
    </w:p>
    <w:p w14:paraId="11B9AE59" w14:textId="0199BF39" w:rsidR="00E1659A" w:rsidRPr="00E1659A" w:rsidRDefault="00E1659A" w:rsidP="00E1659A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E1659A">
        <w:rPr>
          <w:rFonts w:ascii="Calibri" w:hAnsi="Calibri" w:cs="Calibri"/>
          <w:sz w:val="22"/>
          <w:szCs w:val="22"/>
        </w:rPr>
        <w:t>How easy was it to complete the checklist</w:t>
      </w:r>
    </w:p>
    <w:p w14:paraId="524CDD8A" w14:textId="6AF472A5" w:rsidR="00E1659A" w:rsidRPr="00E1659A" w:rsidRDefault="00E1659A" w:rsidP="00E1659A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E1659A">
        <w:rPr>
          <w:rFonts w:ascii="Calibri" w:hAnsi="Calibri" w:cs="Calibri"/>
          <w:sz w:val="22"/>
          <w:szCs w:val="22"/>
        </w:rPr>
        <w:t>Is there any additional information that could usefully be captured</w:t>
      </w:r>
    </w:p>
    <w:p w14:paraId="0FBFD862" w14:textId="51A3820F" w:rsidR="00E1659A" w:rsidRPr="00E1659A" w:rsidRDefault="00E1659A" w:rsidP="00E1659A">
      <w:pPr>
        <w:pStyle w:val="ListParagraph"/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E1659A">
        <w:rPr>
          <w:rFonts w:ascii="Calibri" w:hAnsi="Calibri" w:cs="Calibri"/>
          <w:sz w:val="22"/>
          <w:szCs w:val="22"/>
        </w:rPr>
        <w:t xml:space="preserve">If, once fully developed, the inventories would be a useful tool in planning and managing a visit </w:t>
      </w:r>
    </w:p>
    <w:p w14:paraId="08C16B7E" w14:textId="77777777" w:rsidR="00E1659A" w:rsidRPr="00E1659A" w:rsidRDefault="00E1659A" w:rsidP="00E1659A">
      <w:pPr>
        <w:pStyle w:val="ListParagraph"/>
        <w:rPr>
          <w:rFonts w:ascii="Calibri" w:hAnsi="Calibri" w:cs="Calibri"/>
        </w:rPr>
      </w:pPr>
    </w:p>
    <w:sectPr w:rsidR="00E1659A" w:rsidRPr="00E1659A" w:rsidSect="005E5605">
      <w:pgSz w:w="11900" w:h="16840"/>
      <w:pgMar w:top="110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912AF"/>
    <w:multiLevelType w:val="hybridMultilevel"/>
    <w:tmpl w:val="0D28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F56F2"/>
    <w:multiLevelType w:val="hybridMultilevel"/>
    <w:tmpl w:val="5CE09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253355">
    <w:abstractNumId w:val="1"/>
  </w:num>
  <w:num w:numId="2" w16cid:durableId="2097555758">
    <w:abstractNumId w:val="2"/>
  </w:num>
  <w:num w:numId="3" w16cid:durableId="645091665">
    <w:abstractNumId w:val="2"/>
  </w:num>
  <w:num w:numId="4" w16cid:durableId="1976256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67"/>
    <w:rsid w:val="000F7AD6"/>
    <w:rsid w:val="00154075"/>
    <w:rsid w:val="0036286B"/>
    <w:rsid w:val="003F2A0E"/>
    <w:rsid w:val="004E24D1"/>
    <w:rsid w:val="00595193"/>
    <w:rsid w:val="005E5605"/>
    <w:rsid w:val="005E5CE1"/>
    <w:rsid w:val="006701B7"/>
    <w:rsid w:val="007B0CAB"/>
    <w:rsid w:val="009F7AD2"/>
    <w:rsid w:val="00D24D1E"/>
    <w:rsid w:val="00DE7D72"/>
    <w:rsid w:val="00E1429E"/>
    <w:rsid w:val="00E1659A"/>
    <w:rsid w:val="00F51067"/>
    <w:rsid w:val="00F56FEE"/>
    <w:rsid w:val="00FF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9F4758"/>
  <w15:chartTrackingRefBased/>
  <w15:docId w15:val="{4665085C-2711-304C-9CC7-3CEBBFDD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605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5605"/>
    <w:pPr>
      <w:pBdr>
        <w:top w:val="single" w:sz="24" w:space="0" w:color="052F61" w:themeColor="accent1"/>
        <w:left w:val="single" w:sz="24" w:space="0" w:color="052F61" w:themeColor="accent1"/>
        <w:bottom w:val="single" w:sz="24" w:space="0" w:color="052F61" w:themeColor="accent1"/>
        <w:right w:val="single" w:sz="24" w:space="0" w:color="052F61" w:themeColor="accent1"/>
      </w:pBdr>
      <w:shd w:val="clear" w:color="auto" w:fill="052F6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5605"/>
    <w:pPr>
      <w:pBdr>
        <w:top w:val="single" w:sz="24" w:space="0" w:color="B1D2FB" w:themeColor="accent1" w:themeTint="33"/>
        <w:left w:val="single" w:sz="24" w:space="0" w:color="B1D2FB" w:themeColor="accent1" w:themeTint="33"/>
        <w:bottom w:val="single" w:sz="24" w:space="0" w:color="B1D2FB" w:themeColor="accent1" w:themeTint="33"/>
        <w:right w:val="single" w:sz="24" w:space="0" w:color="B1D2FB" w:themeColor="accent1" w:themeTint="33"/>
      </w:pBdr>
      <w:shd w:val="clear" w:color="auto" w:fill="B1D2F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5605"/>
    <w:pPr>
      <w:pBdr>
        <w:top w:val="single" w:sz="6" w:space="2" w:color="052F61" w:themeColor="accent1"/>
        <w:left w:val="single" w:sz="6" w:space="2" w:color="052F61" w:themeColor="accent1"/>
      </w:pBdr>
      <w:spacing w:before="300" w:after="0"/>
      <w:outlineLvl w:val="2"/>
    </w:pPr>
    <w:rPr>
      <w:caps/>
      <w:color w:val="02173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E5605"/>
    <w:pPr>
      <w:pBdr>
        <w:top w:val="dotted" w:sz="6" w:space="2" w:color="052F61" w:themeColor="accent1"/>
        <w:left w:val="dotted" w:sz="6" w:space="2" w:color="052F61" w:themeColor="accent1"/>
      </w:pBdr>
      <w:spacing w:before="300" w:after="0"/>
      <w:outlineLvl w:val="3"/>
    </w:pPr>
    <w:rPr>
      <w:caps/>
      <w:color w:val="032348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5605"/>
    <w:pPr>
      <w:pBdr>
        <w:bottom w:val="single" w:sz="6" w:space="1" w:color="052F61" w:themeColor="accent1"/>
      </w:pBdr>
      <w:spacing w:before="300" w:after="0"/>
      <w:outlineLvl w:val="4"/>
    </w:pPr>
    <w:rPr>
      <w:caps/>
      <w:color w:val="032348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5605"/>
    <w:pPr>
      <w:pBdr>
        <w:bottom w:val="dotted" w:sz="6" w:space="1" w:color="052F61" w:themeColor="accent1"/>
      </w:pBdr>
      <w:spacing w:before="300" w:after="0"/>
      <w:outlineLvl w:val="5"/>
    </w:pPr>
    <w:rPr>
      <w:caps/>
      <w:color w:val="032348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5605"/>
    <w:pPr>
      <w:spacing w:before="300" w:after="0"/>
      <w:outlineLvl w:val="6"/>
    </w:pPr>
    <w:rPr>
      <w:caps/>
      <w:color w:val="032348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560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560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560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286B"/>
    <w:rPr>
      <w:color w:val="0D2E4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86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E5605"/>
    <w:rPr>
      <w:b/>
      <w:bCs/>
      <w:caps/>
      <w:color w:val="FFFFFF" w:themeColor="background1"/>
      <w:spacing w:val="15"/>
      <w:shd w:val="clear" w:color="auto" w:fill="052F6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5E5605"/>
    <w:rPr>
      <w:caps/>
      <w:spacing w:val="15"/>
      <w:shd w:val="clear" w:color="auto" w:fill="B1D2F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5E5605"/>
    <w:rPr>
      <w:caps/>
      <w:color w:val="02173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5E5605"/>
    <w:rPr>
      <w:caps/>
      <w:color w:val="032348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5605"/>
    <w:rPr>
      <w:caps/>
      <w:color w:val="032348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5605"/>
    <w:rPr>
      <w:caps/>
      <w:color w:val="032348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5605"/>
    <w:rPr>
      <w:caps/>
      <w:color w:val="032348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560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5605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E5605"/>
    <w:rPr>
      <w:b/>
      <w:bCs/>
      <w:color w:val="032348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E5605"/>
    <w:pPr>
      <w:spacing w:before="720"/>
    </w:pPr>
    <w:rPr>
      <w:caps/>
      <w:color w:val="052F6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5605"/>
    <w:rPr>
      <w:caps/>
      <w:color w:val="052F6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560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E5605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5E5605"/>
    <w:rPr>
      <w:b/>
      <w:bCs/>
    </w:rPr>
  </w:style>
  <w:style w:type="character" w:styleId="Emphasis">
    <w:name w:val="Emphasis"/>
    <w:uiPriority w:val="20"/>
    <w:qFormat/>
    <w:rsid w:val="005E5605"/>
    <w:rPr>
      <w:caps/>
      <w:color w:val="02173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5E5605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E560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E5605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5605"/>
    <w:pPr>
      <w:pBdr>
        <w:top w:val="single" w:sz="4" w:space="10" w:color="052F61" w:themeColor="accent1"/>
        <w:left w:val="single" w:sz="4" w:space="10" w:color="052F61" w:themeColor="accent1"/>
      </w:pBdr>
      <w:spacing w:after="0"/>
      <w:ind w:left="1296" w:right="1152"/>
      <w:jc w:val="both"/>
    </w:pPr>
    <w:rPr>
      <w:i/>
      <w:iCs/>
      <w:color w:val="052F6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5605"/>
    <w:rPr>
      <w:i/>
      <w:iCs/>
      <w:color w:val="052F61" w:themeColor="accent1"/>
      <w:sz w:val="20"/>
      <w:szCs w:val="20"/>
    </w:rPr>
  </w:style>
  <w:style w:type="character" w:styleId="SubtleEmphasis">
    <w:name w:val="Subtle Emphasis"/>
    <w:uiPriority w:val="19"/>
    <w:qFormat/>
    <w:rsid w:val="005E5605"/>
    <w:rPr>
      <w:i/>
      <w:iCs/>
      <w:color w:val="021730" w:themeColor="accent1" w:themeShade="7F"/>
    </w:rPr>
  </w:style>
  <w:style w:type="character" w:styleId="IntenseEmphasis">
    <w:name w:val="Intense Emphasis"/>
    <w:uiPriority w:val="21"/>
    <w:qFormat/>
    <w:rsid w:val="005E5605"/>
    <w:rPr>
      <w:b/>
      <w:bCs/>
      <w:caps/>
      <w:color w:val="021730" w:themeColor="accent1" w:themeShade="7F"/>
      <w:spacing w:val="10"/>
    </w:rPr>
  </w:style>
  <w:style w:type="character" w:styleId="SubtleReference">
    <w:name w:val="Subtle Reference"/>
    <w:uiPriority w:val="31"/>
    <w:qFormat/>
    <w:rsid w:val="005E5605"/>
    <w:rPr>
      <w:b/>
      <w:bCs/>
      <w:color w:val="052F61" w:themeColor="accent1"/>
    </w:rPr>
  </w:style>
  <w:style w:type="character" w:styleId="IntenseReference">
    <w:name w:val="Intense Reference"/>
    <w:uiPriority w:val="32"/>
    <w:qFormat/>
    <w:rsid w:val="005E5605"/>
    <w:rPr>
      <w:b/>
      <w:bCs/>
      <w:i/>
      <w:iCs/>
      <w:caps/>
      <w:color w:val="052F61" w:themeColor="accent1"/>
    </w:rPr>
  </w:style>
  <w:style w:type="character" w:styleId="BookTitle">
    <w:name w:val="Book Title"/>
    <w:uiPriority w:val="33"/>
    <w:qFormat/>
    <w:rsid w:val="005E5605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5605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5E560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rmits@gov.gs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561</Words>
  <Characters>3198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Black</dc:creator>
  <cp:keywords/>
  <dc:description/>
  <cp:lastModifiedBy>Jennifer Black</cp:lastModifiedBy>
  <cp:revision>8</cp:revision>
  <dcterms:created xsi:type="dcterms:W3CDTF">2022-08-31T09:13:00Z</dcterms:created>
  <dcterms:modified xsi:type="dcterms:W3CDTF">2022-09-21T10:45:00Z</dcterms:modified>
</cp:coreProperties>
</file>